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7B" w:rsidRPr="00C947C8" w:rsidRDefault="00297E9F" w:rsidP="0071737B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B381E96" wp14:editId="12FA36F6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335405" cy="4756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737B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C32188D" wp14:editId="48E49CE2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37B" w:rsidRPr="00C947C8" w:rsidRDefault="0071737B" w:rsidP="007173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173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Heavy Equipment Technology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18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71737B" w:rsidRPr="00C947C8" w:rsidRDefault="0071737B" w:rsidP="007173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71737B">
                        <w:rPr>
                          <w:b/>
                          <w:bCs/>
                          <w:sz w:val="32"/>
                          <w:szCs w:val="32"/>
                        </w:rPr>
                        <w:t>Heavy Equipment Technology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37B">
        <w:rPr>
          <w:b/>
          <w:noProof/>
          <w:sz w:val="18"/>
          <w:szCs w:val="18"/>
        </w:rPr>
        <w:drawing>
          <wp:inline distT="0" distB="0" distL="0" distR="0" wp14:anchorId="4402981E">
            <wp:extent cx="128587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71737B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Career Pathways:</w:t>
      </w:r>
      <w:r w:rsidRPr="0071737B">
        <w:t xml:space="preserve"> </w:t>
      </w:r>
      <w:r w:rsidRPr="0071737B">
        <w:rPr>
          <w:b/>
          <w:sz w:val="18"/>
          <w:szCs w:val="18"/>
        </w:rPr>
        <w:t>Construction/Heavy Equipment/Earthmoving Equipment Operation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4"/>
        <w:gridCol w:w="2031"/>
        <w:gridCol w:w="2749"/>
        <w:gridCol w:w="2937"/>
      </w:tblGrid>
      <w:tr w:rsidR="00282BCE" w:rsidRPr="006C6DE8" w:rsidTr="0044111D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37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44111D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44111D">
        <w:trPr>
          <w:trHeight w:val="467"/>
        </w:trPr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7" w:type="dxa"/>
            <w:vMerge w:val="restart"/>
          </w:tcPr>
          <w:p w:rsidR="00996CF1" w:rsidRPr="006C6DE8" w:rsidRDefault="00A01C7E" w:rsidP="00A01C7E">
            <w:pPr>
              <w:jc w:val="center"/>
              <w:rPr>
                <w:sz w:val="18"/>
                <w:szCs w:val="18"/>
              </w:rPr>
            </w:pPr>
            <w:r w:rsidRPr="008034BE">
              <w:rPr>
                <w:rFonts w:ascii="Arial" w:hAnsi="Arial" w:cs="Arial"/>
                <w:sz w:val="18"/>
                <w:szCs w:val="18"/>
                <w:lang w:val="en"/>
              </w:rPr>
              <w:t>Equipment Operator, Heavy Equipment Operator, Operating Engineer, Back Hoe Operator, Loader Operator, Machine Operator, Motor Grader Operator, Track Ho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e Operator, Excavator Operator, Truck Driver</w:t>
            </w:r>
            <w:r w:rsidRPr="008034BE">
              <w:rPr>
                <w:rFonts w:ascii="Arial" w:hAnsi="Arial" w:cs="Arial"/>
                <w:sz w:val="18"/>
                <w:szCs w:val="18"/>
                <w:lang w:val="en"/>
              </w:rPr>
              <w:t xml:space="preserve">, Roller Operator, Asphalt Roller Operator, Asphalt Paving Machine Operator,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Pipeline Worker, Bulldozer Operator</w:t>
            </w:r>
          </w:p>
        </w:tc>
      </w:tr>
      <w:tr w:rsidR="00996CF1" w:rsidRPr="006C6DE8" w:rsidTr="0044111D">
        <w:trPr>
          <w:trHeight w:val="530"/>
        </w:trPr>
        <w:tc>
          <w:tcPr>
            <w:tcW w:w="60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7A2D56" w:rsidRPr="006C6DE8" w:rsidTr="0044111D"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7A2D56" w:rsidRPr="006C6DE8" w:rsidRDefault="007A2D56" w:rsidP="007A2D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Algebra I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Science, Cultural Geography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 Processing,  Health,  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 Language </w:t>
            </w:r>
          </w:p>
        </w:tc>
        <w:tc>
          <w:tcPr>
            <w:tcW w:w="2937" w:type="dxa"/>
            <w:vMerge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RPr="006C6DE8" w:rsidTr="0044111D">
        <w:tc>
          <w:tcPr>
            <w:tcW w:w="604" w:type="dxa"/>
            <w:vMerge/>
            <w:shd w:val="clear" w:color="auto" w:fill="4A442A" w:themeFill="background2" w:themeFillShade="40"/>
          </w:tcPr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tabs>
                <w:tab w:val="left" w:pos="3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World History, Biology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World Language II</w:t>
            </w:r>
          </w:p>
        </w:tc>
        <w:tc>
          <w:tcPr>
            <w:tcW w:w="2937" w:type="dxa"/>
            <w:vMerge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RPr="006C6DE8" w:rsidTr="0044111D">
        <w:tc>
          <w:tcPr>
            <w:tcW w:w="604" w:type="dxa"/>
            <w:vMerge/>
            <w:shd w:val="clear" w:color="auto" w:fill="4A442A" w:themeFill="background2" w:themeFillShade="40"/>
          </w:tcPr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 History, Chemistry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Education, World Language III</w:t>
            </w:r>
          </w:p>
        </w:tc>
        <w:tc>
          <w:tcPr>
            <w:tcW w:w="2937" w:type="dxa"/>
            <w:vMerge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RPr="006C6DE8" w:rsidTr="0044111D">
        <w:tc>
          <w:tcPr>
            <w:tcW w:w="604" w:type="dxa"/>
            <w:vMerge/>
            <w:shd w:val="clear" w:color="auto" w:fill="4A442A" w:themeFill="background2" w:themeFillShade="40"/>
          </w:tcPr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7A2D56" w:rsidRPr="006C6DE8" w:rsidRDefault="007A2D56" w:rsidP="007A2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</w:t>
            </w:r>
            <w:proofErr w:type="spellStart"/>
            <w:r>
              <w:rPr>
                <w:sz w:val="18"/>
                <w:szCs w:val="18"/>
              </w:rPr>
              <w:t>calc</w:t>
            </w:r>
            <w:proofErr w:type="spellEnd"/>
            <w:r>
              <w:rPr>
                <w:sz w:val="18"/>
                <w:szCs w:val="18"/>
              </w:rPr>
              <w:t>/Trig</w:t>
            </w:r>
          </w:p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Other Math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Civics/Political Science, Physics or Other Science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Internship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 IV</w:t>
            </w:r>
          </w:p>
        </w:tc>
        <w:tc>
          <w:tcPr>
            <w:tcW w:w="2937" w:type="dxa"/>
            <w:vMerge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RPr="006C6DE8" w:rsidTr="0044111D">
        <w:tc>
          <w:tcPr>
            <w:tcW w:w="604" w:type="dxa"/>
            <w:vMerge/>
            <w:shd w:val="clear" w:color="auto" w:fill="4A442A" w:themeFill="background2" w:themeFillShade="40"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7A2D56" w:rsidRPr="006C6DE8" w:rsidTr="0044111D">
        <w:tc>
          <w:tcPr>
            <w:tcW w:w="604" w:type="dxa"/>
            <w:vMerge/>
            <w:shd w:val="clear" w:color="auto" w:fill="4A442A" w:themeFill="background2" w:themeFillShade="40"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7A2D56" w:rsidRPr="006C6DE8" w:rsidTr="0044111D">
        <w:trPr>
          <w:trHeight w:val="1403"/>
        </w:trPr>
        <w:tc>
          <w:tcPr>
            <w:tcW w:w="6948" w:type="dxa"/>
            <w:gridSpan w:val="5"/>
          </w:tcPr>
          <w:p w:rsidR="007A2D56" w:rsidRPr="006C6DE8" w:rsidRDefault="007A2D56" w:rsidP="007A2D56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7A2D56" w:rsidRDefault="007A2D56" w:rsidP="007A2D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7A2D56" w:rsidRDefault="007A2D56" w:rsidP="007A2D56">
            <w:pPr>
              <w:rPr>
                <w:b/>
                <w:sz w:val="18"/>
                <w:szCs w:val="18"/>
              </w:rPr>
            </w:pPr>
          </w:p>
          <w:p w:rsidR="007A2D56" w:rsidRDefault="007A2D56" w:rsidP="007A2D56">
            <w:pPr>
              <w:rPr>
                <w:b/>
                <w:sz w:val="18"/>
                <w:szCs w:val="18"/>
              </w:rPr>
            </w:pPr>
          </w:p>
          <w:p w:rsidR="007A2D56" w:rsidRPr="006C6DE8" w:rsidRDefault="007A2D56" w:rsidP="007A2D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7A2D56" w:rsidRPr="006C6DE8" w:rsidRDefault="007A2D56" w:rsidP="007A2D56">
            <w:pPr>
              <w:rPr>
                <w:b/>
                <w:sz w:val="18"/>
                <w:szCs w:val="18"/>
              </w:rPr>
            </w:pPr>
          </w:p>
        </w:tc>
        <w:tc>
          <w:tcPr>
            <w:tcW w:w="7717" w:type="dxa"/>
            <w:gridSpan w:val="3"/>
          </w:tcPr>
          <w:p w:rsidR="007A2D56" w:rsidRPr="007A2D56" w:rsidRDefault="007A2D56" w:rsidP="007A2D56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</w:t>
            </w:r>
            <w:r w:rsidR="0044111D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Mentorship</w:t>
            </w:r>
            <w:r>
              <w:rPr>
                <w:sz w:val="18"/>
                <w:szCs w:val="18"/>
              </w:rPr>
              <w:t xml:space="preserve">     </w:t>
            </w:r>
            <w:r w:rsidR="0044111D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Job Shadowing         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7A2D56" w:rsidRPr="006C6DE8" w:rsidRDefault="007A2D56" w:rsidP="007A2D56">
            <w:pPr>
              <w:rPr>
                <w:b/>
                <w:sz w:val="18"/>
                <w:szCs w:val="18"/>
              </w:rPr>
            </w:pPr>
          </w:p>
        </w:tc>
      </w:tr>
      <w:tr w:rsidR="007A2D56" w:rsidRPr="006C6DE8" w:rsidTr="0044111D">
        <w:tc>
          <w:tcPr>
            <w:tcW w:w="6948" w:type="dxa"/>
            <w:gridSpan w:val="5"/>
          </w:tcPr>
          <w:p w:rsidR="007A2D56" w:rsidRDefault="007A2D56" w:rsidP="007A2D5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7A2D56" w:rsidRPr="006C6DE8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7" w:type="dxa"/>
            <w:gridSpan w:val="3"/>
          </w:tcPr>
          <w:p w:rsidR="007A2D56" w:rsidRDefault="007A2D56" w:rsidP="007A2D56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7A2D56" w:rsidRPr="003D251B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1903"/>
        <w:gridCol w:w="147"/>
        <w:gridCol w:w="3273"/>
        <w:gridCol w:w="2430"/>
        <w:gridCol w:w="3007"/>
      </w:tblGrid>
      <w:tr w:rsidR="00674BAD" w:rsidRPr="006C6DE8" w:rsidTr="0044111D">
        <w:trPr>
          <w:trHeight w:val="350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44111D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1903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20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3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3007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7A2D56" w:rsidRPr="006C6DE8" w:rsidTr="0044111D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Center for Construction Education and Research Certification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Heavy Equipment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Heavy Equipment Technology, Diesel Technology, Welding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Civil, Electrical, Environmental &amp; Mechanical Engineering, Industrial Engineering,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Management, MS; Industrial &amp; Systems Engineering, MS; Mechanical Engineering, MS &amp; PhD</w:t>
            </w:r>
          </w:p>
        </w:tc>
      </w:tr>
      <w:tr w:rsidR="007A2D56" w:rsidRPr="006C6DE8" w:rsidTr="0044111D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7A2D56" w:rsidRPr="006C6DE8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http://www.trinidadstate.edu/gedt/HeavyEquipment/HeavyEquipment/Gedt.html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7A2D56" w:rsidTr="0044111D">
        <w:trPr>
          <w:trHeight w:val="72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7A2D56" w:rsidRPr="0071200E" w:rsidRDefault="007A2D56" w:rsidP="007A2D56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</w:p>
          <w:p w:rsidR="007A2D56" w:rsidRPr="005B08EC" w:rsidRDefault="007A2D56" w:rsidP="007A2D56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355" w:type="dxa"/>
            <w:gridSpan w:val="4"/>
            <w:shd w:val="clear" w:color="auto" w:fill="D9D9D9" w:themeFill="background1" w:themeFillShade="D9"/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</w:p>
          <w:p w:rsidR="007A2D56" w:rsidRPr="00CC5437" w:rsidRDefault="007A2D56" w:rsidP="007A2D56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5437" w:type="dxa"/>
            <w:gridSpan w:val="2"/>
            <w:shd w:val="clear" w:color="auto" w:fill="D9D9D9" w:themeFill="background1" w:themeFillShade="D9"/>
          </w:tcPr>
          <w:p w:rsidR="007A2D56" w:rsidRDefault="007A2D56" w:rsidP="007A2D56">
            <w:pPr>
              <w:jc w:val="center"/>
              <w:rPr>
                <w:sz w:val="18"/>
                <w:szCs w:val="18"/>
              </w:rPr>
            </w:pPr>
          </w:p>
          <w:p w:rsidR="007A2D56" w:rsidRDefault="007A2D56" w:rsidP="007A2D56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7A2D56" w:rsidRPr="00CC5437" w:rsidRDefault="007A2D56" w:rsidP="007A2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Tr="0044111D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7A2D56" w:rsidRDefault="007A2D56" w:rsidP="007A2D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3"/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MAN-125 Team Building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OSH-127 10-Hr. Construction Industry Standards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DPM-100 Introduction to Diesel Mechanics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DPM-101 Diesel Shop Orientation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DPM-111 Cab and Electrical PMI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DPM-112 Engine Systems PMI</w:t>
            </w:r>
          </w:p>
        </w:tc>
        <w:tc>
          <w:tcPr>
            <w:tcW w:w="3273" w:type="dxa"/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HEQ-150 Basic Principles of Eng. Op. and Drive Train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HEQ-220 Motor Grader I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HEQ-225 Backhoe I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HEQ-230 Hydraulic Excavator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HEQ-240 Basic Bulldozer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HEQ-246 Front End Loader II</w:t>
            </w:r>
          </w:p>
        </w:tc>
        <w:tc>
          <w:tcPr>
            <w:tcW w:w="5437" w:type="dxa"/>
            <w:gridSpan w:val="2"/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7A2D56" w:rsidTr="0044111D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7A2D56" w:rsidRDefault="007A2D56" w:rsidP="007A2D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3"/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HEQ-210 Pipeline Installation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HEQ-200 Heavy Equipment Grading and Staking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HEQ-221 Motor Grader II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HEQ- 226 Backhoe II</w:t>
            </w:r>
          </w:p>
        </w:tc>
        <w:tc>
          <w:tcPr>
            <w:tcW w:w="3273" w:type="dxa"/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HEQ-241 Motor Grader II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HEQ-250 On-Road Dump Trucks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BUS-121 Basic Workplace Skills</w:t>
            </w:r>
          </w:p>
        </w:tc>
        <w:tc>
          <w:tcPr>
            <w:tcW w:w="5437" w:type="dxa"/>
            <w:gridSpan w:val="2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Tr="0044111D">
        <w:trPr>
          <w:cantSplit/>
          <w:trHeight w:val="962"/>
        </w:trPr>
        <w:tc>
          <w:tcPr>
            <w:tcW w:w="901" w:type="dxa"/>
            <w:vMerge/>
            <w:shd w:val="clear" w:color="auto" w:fill="262626" w:themeFill="text1" w:themeFillTint="D9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7A2D56" w:rsidRDefault="007A2D56" w:rsidP="007A2D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3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3273" w:type="dxa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5437" w:type="dxa"/>
            <w:gridSpan w:val="2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Tr="0044111D">
        <w:trPr>
          <w:cantSplit/>
          <w:trHeight w:val="953"/>
        </w:trPr>
        <w:tc>
          <w:tcPr>
            <w:tcW w:w="901" w:type="dxa"/>
            <w:vMerge/>
            <w:shd w:val="clear" w:color="auto" w:fill="262626" w:themeFill="text1" w:themeFillTint="D9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7A2D56" w:rsidRPr="0071200E" w:rsidRDefault="007A2D56" w:rsidP="007A2D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3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  <w:tc>
          <w:tcPr>
            <w:tcW w:w="3273" w:type="dxa"/>
          </w:tcPr>
          <w:p w:rsidR="007A2D56" w:rsidRDefault="007A2D56" w:rsidP="007A2D56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5437" w:type="dxa"/>
            <w:gridSpan w:val="2"/>
          </w:tcPr>
          <w:p w:rsidR="007A2D56" w:rsidRDefault="007A2D56" w:rsidP="007A2D56">
            <w:pPr>
              <w:rPr>
                <w:sz w:val="18"/>
                <w:szCs w:val="18"/>
              </w:rPr>
            </w:pPr>
          </w:p>
        </w:tc>
      </w:tr>
      <w:tr w:rsidR="007A2D56" w:rsidTr="0044111D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7A2D56" w:rsidRDefault="007A2D56" w:rsidP="007A2D56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7A2D56" w:rsidRDefault="007A2D56" w:rsidP="007A2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7A2D56" w:rsidTr="0044111D">
        <w:trPr>
          <w:trHeight w:val="998"/>
        </w:trPr>
        <w:tc>
          <w:tcPr>
            <w:tcW w:w="14612" w:type="dxa"/>
            <w:gridSpan w:val="8"/>
          </w:tcPr>
          <w:p w:rsidR="007A2D56" w:rsidRPr="00163CF8" w:rsidRDefault="007A2D56" w:rsidP="007A2D56">
            <w:pPr>
              <w:rPr>
                <w:sz w:val="18"/>
                <w:szCs w:val="18"/>
              </w:rPr>
            </w:pPr>
            <w:r w:rsidRPr="00163CF8"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7A2D56" w:rsidRPr="00163CF8" w:rsidRDefault="007A2D56" w:rsidP="007A2D56">
            <w:pPr>
              <w:rPr>
                <w:sz w:val="18"/>
                <w:szCs w:val="18"/>
              </w:rPr>
            </w:pPr>
            <w:r w:rsidRPr="00163CF8">
              <w:rPr>
                <w:sz w:val="18"/>
                <w:szCs w:val="18"/>
              </w:rPr>
              <w:t>+ GT Pathway                                                      o ICAP Quality Indicator Shown                                  ~ Concurrent Enrollment                                  / IB</w:t>
            </w:r>
          </w:p>
          <w:p w:rsidR="007A2D56" w:rsidRPr="00163CF8" w:rsidRDefault="007A2D56" w:rsidP="007A2D56">
            <w:pPr>
              <w:rPr>
                <w:sz w:val="18"/>
                <w:szCs w:val="18"/>
              </w:rPr>
            </w:pPr>
            <w:r w:rsidRPr="00163CF8">
              <w:rPr>
                <w:sz w:val="18"/>
                <w:szCs w:val="18"/>
              </w:rPr>
              <w:t>* Hot career field                                               - PWR Competencies Shown                                         Badge                                                                 &lt; AP</w:t>
            </w:r>
          </w:p>
          <w:p w:rsidR="007A2D56" w:rsidRPr="00163CF8" w:rsidRDefault="007A2D56" w:rsidP="007A2D56">
            <w:pPr>
              <w:rPr>
                <w:sz w:val="18"/>
                <w:szCs w:val="18"/>
              </w:rPr>
            </w:pPr>
            <w:r w:rsidRPr="00163CF8">
              <w:rPr>
                <w:sz w:val="18"/>
                <w:szCs w:val="18"/>
              </w:rPr>
              <w:t>^ Special Pops/ACE                                            @ AVID</w:t>
            </w:r>
          </w:p>
        </w:tc>
      </w:tr>
    </w:tbl>
    <w:p w:rsidR="007A2D56" w:rsidRPr="000B24F8" w:rsidRDefault="007A2D56" w:rsidP="007A2D56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 xml:space="preserve">Signatures: </w:t>
      </w:r>
    </w:p>
    <w:p w:rsidR="001F3229" w:rsidRPr="007A2D56" w:rsidRDefault="007A2D56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 (Postsecondary)     __________________________________________________Secondary _________________________________Date</w:t>
      </w:r>
    </w:p>
    <w:sectPr w:rsidR="001F3229" w:rsidRPr="007A2D56" w:rsidSect="007A2D56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49D" w:rsidRDefault="00D3149D" w:rsidP="0071737B">
      <w:pPr>
        <w:spacing w:after="0" w:line="240" w:lineRule="auto"/>
      </w:pPr>
      <w:r>
        <w:separator/>
      </w:r>
    </w:p>
  </w:endnote>
  <w:endnote w:type="continuationSeparator" w:id="0">
    <w:p w:rsidR="00D3149D" w:rsidRDefault="00D3149D" w:rsidP="0071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49D" w:rsidRDefault="00D3149D" w:rsidP="0071737B">
      <w:pPr>
        <w:spacing w:after="0" w:line="240" w:lineRule="auto"/>
      </w:pPr>
      <w:r>
        <w:separator/>
      </w:r>
    </w:p>
  </w:footnote>
  <w:footnote w:type="continuationSeparator" w:id="0">
    <w:p w:rsidR="00D3149D" w:rsidRDefault="00D3149D" w:rsidP="0071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71737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3828"/>
    <w:rsid w:val="000B24F8"/>
    <w:rsid w:val="00163CF8"/>
    <w:rsid w:val="001F3229"/>
    <w:rsid w:val="00227C06"/>
    <w:rsid w:val="0024399B"/>
    <w:rsid w:val="002656B1"/>
    <w:rsid w:val="00282BCE"/>
    <w:rsid w:val="00285AB4"/>
    <w:rsid w:val="00297E9F"/>
    <w:rsid w:val="002A4C0E"/>
    <w:rsid w:val="002F6EE8"/>
    <w:rsid w:val="00366FBA"/>
    <w:rsid w:val="003C2FA2"/>
    <w:rsid w:val="003D251B"/>
    <w:rsid w:val="003E5AD0"/>
    <w:rsid w:val="0044111D"/>
    <w:rsid w:val="00492AC6"/>
    <w:rsid w:val="00492CDF"/>
    <w:rsid w:val="004C263E"/>
    <w:rsid w:val="0050531C"/>
    <w:rsid w:val="0052769D"/>
    <w:rsid w:val="00530287"/>
    <w:rsid w:val="005B08EC"/>
    <w:rsid w:val="005E32C1"/>
    <w:rsid w:val="00647739"/>
    <w:rsid w:val="00654D53"/>
    <w:rsid w:val="00674BAD"/>
    <w:rsid w:val="00692625"/>
    <w:rsid w:val="00696E2A"/>
    <w:rsid w:val="006975F3"/>
    <w:rsid w:val="006B7F5A"/>
    <w:rsid w:val="006C6DE8"/>
    <w:rsid w:val="0071200E"/>
    <w:rsid w:val="0071737B"/>
    <w:rsid w:val="00730047"/>
    <w:rsid w:val="007A2D56"/>
    <w:rsid w:val="007B12E9"/>
    <w:rsid w:val="007D73A7"/>
    <w:rsid w:val="00842B5E"/>
    <w:rsid w:val="0084349A"/>
    <w:rsid w:val="008A65AD"/>
    <w:rsid w:val="00914506"/>
    <w:rsid w:val="0092269C"/>
    <w:rsid w:val="0092327C"/>
    <w:rsid w:val="00923691"/>
    <w:rsid w:val="0094535E"/>
    <w:rsid w:val="009855A7"/>
    <w:rsid w:val="00996CF1"/>
    <w:rsid w:val="00A01C7E"/>
    <w:rsid w:val="00AE51DB"/>
    <w:rsid w:val="00B0352E"/>
    <w:rsid w:val="00B263A6"/>
    <w:rsid w:val="00B806FC"/>
    <w:rsid w:val="00BB2520"/>
    <w:rsid w:val="00BB4C7A"/>
    <w:rsid w:val="00C12D1B"/>
    <w:rsid w:val="00C13FB8"/>
    <w:rsid w:val="00CC5437"/>
    <w:rsid w:val="00D3149D"/>
    <w:rsid w:val="00D87AFF"/>
    <w:rsid w:val="00DA5DF1"/>
    <w:rsid w:val="00DB244B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37B"/>
  </w:style>
  <w:style w:type="paragraph" w:styleId="Footer">
    <w:name w:val="footer"/>
    <w:basedOn w:val="Normal"/>
    <w:link w:val="FooterChar"/>
    <w:uiPriority w:val="99"/>
    <w:unhideWhenUsed/>
    <w:rsid w:val="0071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rinidadstate.edu/gedt/HeavyEquipment/HeavyEquipment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2016-10-17T21:24:00Z</dcterms:created>
  <dcterms:modified xsi:type="dcterms:W3CDTF">2016-10-19T20:39:00Z</dcterms:modified>
</cp:coreProperties>
</file>